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B9" w:rsidRPr="005563B9" w:rsidRDefault="005563B9" w:rsidP="005563B9">
      <w:pPr>
        <w:rPr>
          <w:b/>
          <w:color w:val="FF0000"/>
          <w:sz w:val="28"/>
          <w:szCs w:val="28"/>
        </w:rPr>
      </w:pPr>
      <w:r w:rsidRPr="005563B9">
        <w:rPr>
          <w:b/>
          <w:color w:val="FF0000"/>
          <w:sz w:val="28"/>
          <w:szCs w:val="28"/>
        </w:rPr>
        <w:t>Legislativa</w:t>
      </w:r>
    </w:p>
    <w:p w:rsidR="005563B9" w:rsidRPr="005563B9" w:rsidRDefault="005563B9" w:rsidP="005563B9">
      <w:pPr>
        <w:rPr>
          <w:b/>
          <w:color w:val="FF0000"/>
          <w:sz w:val="28"/>
          <w:szCs w:val="28"/>
        </w:rPr>
      </w:pPr>
    </w:p>
    <w:p w:rsidR="005563B9" w:rsidRPr="005563B9" w:rsidRDefault="005563B9" w:rsidP="005563B9">
      <w:pPr>
        <w:rPr>
          <w:b/>
          <w:color w:val="FF0000"/>
          <w:sz w:val="28"/>
          <w:szCs w:val="28"/>
        </w:rPr>
      </w:pPr>
      <w:r w:rsidRPr="005563B9">
        <w:rPr>
          <w:b/>
          <w:color w:val="FF0000"/>
          <w:sz w:val="28"/>
          <w:szCs w:val="28"/>
        </w:rPr>
        <w:t>Přehled nejdůležitějších právních předpisů</w:t>
      </w:r>
    </w:p>
    <w:p w:rsidR="005563B9" w:rsidRDefault="005563B9" w:rsidP="005563B9"/>
    <w:p w:rsidR="005563B9" w:rsidRPr="005563B9" w:rsidRDefault="005563B9" w:rsidP="005563B9">
      <w:pPr>
        <w:rPr>
          <w:sz w:val="24"/>
          <w:szCs w:val="24"/>
        </w:rPr>
      </w:pPr>
      <w:r w:rsidRPr="005563B9">
        <w:rPr>
          <w:sz w:val="24"/>
          <w:szCs w:val="24"/>
        </w:rPr>
        <w:t xml:space="preserve">Základní právní předpisy, kterými se </w:t>
      </w:r>
      <w:r w:rsidRPr="005563B9">
        <w:rPr>
          <w:sz w:val="24"/>
          <w:szCs w:val="24"/>
        </w:rPr>
        <w:t>Mateřská škola Slezská Ostrava, Komerční 22a, příspěvková organizace</w:t>
      </w:r>
      <w:r w:rsidRPr="005563B9">
        <w:rPr>
          <w:sz w:val="24"/>
          <w:szCs w:val="24"/>
        </w:rPr>
        <w:t xml:space="preserve"> řídí při výkonu své působnosti:</w:t>
      </w:r>
    </w:p>
    <w:p w:rsidR="005563B9" w:rsidRPr="005563B9" w:rsidRDefault="005563B9" w:rsidP="005563B9">
      <w:pPr>
        <w:rPr>
          <w:sz w:val="24"/>
          <w:szCs w:val="24"/>
        </w:rPr>
      </w:pPr>
      <w:r w:rsidRPr="005563B9">
        <w:rPr>
          <w:sz w:val="24"/>
          <w:szCs w:val="24"/>
        </w:rPr>
        <w:t xml:space="preserve"> </w:t>
      </w:r>
    </w:p>
    <w:p w:rsidR="005563B9" w:rsidRPr="005563B9" w:rsidRDefault="005563B9" w:rsidP="005563B9">
      <w:pPr>
        <w:rPr>
          <w:sz w:val="24"/>
          <w:szCs w:val="24"/>
        </w:rPr>
      </w:pPr>
      <w:r w:rsidRPr="005563B9">
        <w:rPr>
          <w:sz w:val="24"/>
          <w:szCs w:val="24"/>
        </w:rPr>
        <w:t>• Zákon č. 561/2004 Sb., o předškolním, základním, středním, vyšším odborném a jiném vzdělávání (školský zákon), ve znění pozdějších předpisů</w:t>
      </w:r>
    </w:p>
    <w:p w:rsidR="005563B9" w:rsidRPr="005563B9" w:rsidRDefault="005563B9" w:rsidP="005563B9">
      <w:pPr>
        <w:rPr>
          <w:sz w:val="24"/>
          <w:szCs w:val="24"/>
        </w:rPr>
      </w:pPr>
    </w:p>
    <w:p w:rsidR="005563B9" w:rsidRDefault="005563B9" w:rsidP="005563B9">
      <w:pPr>
        <w:rPr>
          <w:sz w:val="24"/>
          <w:szCs w:val="24"/>
        </w:rPr>
      </w:pPr>
      <w:r w:rsidRPr="005563B9">
        <w:rPr>
          <w:sz w:val="24"/>
          <w:szCs w:val="24"/>
        </w:rPr>
        <w:t xml:space="preserve">• </w:t>
      </w:r>
      <w:r>
        <w:rPr>
          <w:sz w:val="24"/>
          <w:szCs w:val="24"/>
        </w:rPr>
        <w:t>Zákon č. 563/2004 Sb., o pedagogických pracovnících a o změně některých zákonů</w:t>
      </w:r>
    </w:p>
    <w:p w:rsidR="00CC1294" w:rsidRDefault="00CC1294" w:rsidP="005563B9">
      <w:pPr>
        <w:rPr>
          <w:sz w:val="24"/>
          <w:szCs w:val="24"/>
        </w:rPr>
      </w:pPr>
    </w:p>
    <w:p w:rsidR="005563B9" w:rsidRDefault="005563B9" w:rsidP="005563B9">
      <w:pPr>
        <w:rPr>
          <w:sz w:val="24"/>
          <w:szCs w:val="24"/>
        </w:rPr>
      </w:pPr>
      <w:r w:rsidRPr="005563B9">
        <w:rPr>
          <w:sz w:val="24"/>
          <w:szCs w:val="24"/>
        </w:rPr>
        <w:t xml:space="preserve">• </w:t>
      </w:r>
      <w:r>
        <w:rPr>
          <w:sz w:val="24"/>
          <w:szCs w:val="24"/>
        </w:rPr>
        <w:t>Vyhláška č. 14/200</w:t>
      </w:r>
      <w:r w:rsidR="00CC1294">
        <w:rPr>
          <w:sz w:val="24"/>
          <w:szCs w:val="24"/>
        </w:rPr>
        <w:t>5 Sb. o předškolním vzdělávání</w:t>
      </w:r>
      <w:bookmarkStart w:id="0" w:name="_GoBack"/>
      <w:bookmarkEnd w:id="0"/>
    </w:p>
    <w:p w:rsidR="005563B9" w:rsidRPr="005563B9" w:rsidRDefault="005563B9" w:rsidP="005563B9">
      <w:pPr>
        <w:rPr>
          <w:sz w:val="24"/>
          <w:szCs w:val="24"/>
        </w:rPr>
      </w:pPr>
    </w:p>
    <w:p w:rsidR="005563B9" w:rsidRPr="005563B9" w:rsidRDefault="005563B9" w:rsidP="005563B9">
      <w:pPr>
        <w:rPr>
          <w:sz w:val="24"/>
          <w:szCs w:val="24"/>
        </w:rPr>
      </w:pPr>
      <w:r w:rsidRPr="005563B9">
        <w:rPr>
          <w:sz w:val="24"/>
          <w:szCs w:val="24"/>
        </w:rPr>
        <w:t>• zákon č. 500/2004 Sb., správní řád, ve znění pozdějších předpisů</w:t>
      </w:r>
    </w:p>
    <w:p w:rsidR="005563B9" w:rsidRPr="005563B9" w:rsidRDefault="005563B9" w:rsidP="005563B9">
      <w:pPr>
        <w:rPr>
          <w:sz w:val="24"/>
          <w:szCs w:val="24"/>
        </w:rPr>
      </w:pPr>
    </w:p>
    <w:p w:rsidR="005563B9" w:rsidRPr="005563B9" w:rsidRDefault="005563B9" w:rsidP="005563B9">
      <w:pPr>
        <w:rPr>
          <w:sz w:val="24"/>
          <w:szCs w:val="24"/>
        </w:rPr>
      </w:pPr>
      <w:r w:rsidRPr="005563B9">
        <w:rPr>
          <w:sz w:val="24"/>
          <w:szCs w:val="24"/>
        </w:rPr>
        <w:t>• zákon č. 106/1999 Sb., o svobodném přístupu k informacím, ve znění pozdějších předpisů</w:t>
      </w:r>
    </w:p>
    <w:p w:rsidR="005563B9" w:rsidRPr="005563B9" w:rsidRDefault="005563B9" w:rsidP="005563B9">
      <w:pPr>
        <w:rPr>
          <w:sz w:val="24"/>
          <w:szCs w:val="24"/>
        </w:rPr>
      </w:pPr>
    </w:p>
    <w:p w:rsidR="00ED22C5" w:rsidRPr="005563B9" w:rsidRDefault="005563B9" w:rsidP="005563B9">
      <w:pPr>
        <w:rPr>
          <w:sz w:val="24"/>
          <w:szCs w:val="24"/>
        </w:rPr>
      </w:pPr>
      <w:r w:rsidRPr="005563B9">
        <w:rPr>
          <w:sz w:val="24"/>
          <w:szCs w:val="24"/>
        </w:rPr>
        <w:t>• zákon č. 101/2000 Sb., o ochraně osobních údajů, ve znění pozdějších předpisů</w:t>
      </w:r>
    </w:p>
    <w:sectPr w:rsidR="00ED22C5" w:rsidRPr="00556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B9"/>
    <w:rsid w:val="005563B9"/>
    <w:rsid w:val="00CC1294"/>
    <w:rsid w:val="00ED22C5"/>
    <w:rsid w:val="00F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8B7E"/>
  <w15:chartTrackingRefBased/>
  <w15:docId w15:val="{01615A85-4427-4B00-8625-49099E2E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6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2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9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45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268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1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52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2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09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Špaňhelová</dc:creator>
  <cp:keywords/>
  <dc:description/>
  <cp:lastModifiedBy>Michaela Špaňhelová</cp:lastModifiedBy>
  <cp:revision>1</cp:revision>
  <dcterms:created xsi:type="dcterms:W3CDTF">2020-11-12T13:21:00Z</dcterms:created>
  <dcterms:modified xsi:type="dcterms:W3CDTF">2020-11-12T13:58:00Z</dcterms:modified>
</cp:coreProperties>
</file>